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B186CE" w14:textId="77777777" w:rsidR="00EC070B" w:rsidRDefault="00EC070B" w:rsidP="00EC070B">
      <w:pPr>
        <w:jc w:val="center"/>
        <w:rPr>
          <w:lang w:val="en-US"/>
        </w:rPr>
      </w:pPr>
      <w:bookmarkStart w:id="0" w:name="_GoBack"/>
      <w:bookmarkEnd w:id="0"/>
    </w:p>
    <w:p w14:paraId="0605F8F5" w14:textId="77777777" w:rsidR="00EC070B" w:rsidRDefault="00EC070B" w:rsidP="00EC070B">
      <w:pPr>
        <w:jc w:val="center"/>
        <w:rPr>
          <w:lang w:val="en-US"/>
        </w:rPr>
      </w:pPr>
    </w:p>
    <w:p w14:paraId="7B49095B" w14:textId="77777777" w:rsidR="00EC070B" w:rsidRDefault="00EC070B" w:rsidP="00EC070B">
      <w:pPr>
        <w:jc w:val="center"/>
        <w:rPr>
          <w:lang w:val="en-US"/>
        </w:rPr>
      </w:pPr>
    </w:p>
    <w:p w14:paraId="53C8888E" w14:textId="77777777" w:rsidR="00EC070B" w:rsidRDefault="00EC070B" w:rsidP="00EC070B">
      <w:pPr>
        <w:jc w:val="center"/>
        <w:rPr>
          <w:lang w:val="en-US"/>
        </w:rPr>
      </w:pPr>
    </w:p>
    <w:p w14:paraId="0F1E6F1B" w14:textId="3BF8D322" w:rsidR="00EC070B" w:rsidRPr="00D42D56" w:rsidRDefault="00EC070B" w:rsidP="00EC070B">
      <w:pPr>
        <w:jc w:val="center"/>
        <w:rPr>
          <w:lang w:val="en-US"/>
        </w:rPr>
      </w:pPr>
      <w:r w:rsidRPr="00D42D56">
        <w:rPr>
          <w:lang w:val="en-US"/>
        </w:rPr>
        <w:t>Media Description On Role Of Women In Nepal Transition</w:t>
      </w:r>
    </w:p>
    <w:p w14:paraId="76BFBB03" w14:textId="201BA6CA" w:rsidR="00EC070B" w:rsidRPr="00D42D56" w:rsidRDefault="00EC070B" w:rsidP="00EC070B">
      <w:pPr>
        <w:jc w:val="center"/>
        <w:rPr>
          <w:lang w:val="en-US"/>
        </w:rPr>
      </w:pPr>
      <w:r w:rsidRPr="00D42D56">
        <w:rPr>
          <w:lang w:val="en-US"/>
        </w:rPr>
        <w:t>Name</w:t>
      </w:r>
    </w:p>
    <w:p w14:paraId="3FB3C65A" w14:textId="6ECD32D9" w:rsidR="00EC070B" w:rsidRPr="00D42D56" w:rsidRDefault="00EC070B">
      <w:pPr>
        <w:rPr>
          <w:lang w:val="en-US"/>
        </w:rPr>
      </w:pPr>
    </w:p>
    <w:p w14:paraId="5124ABF6" w14:textId="06E5E366" w:rsidR="00EC070B" w:rsidRPr="00D42D56" w:rsidRDefault="00EC070B">
      <w:pPr>
        <w:rPr>
          <w:lang w:val="en-US"/>
        </w:rPr>
      </w:pPr>
    </w:p>
    <w:p w14:paraId="3C516A2A" w14:textId="1A62AA3F" w:rsidR="00EC070B" w:rsidRPr="00D42D56" w:rsidRDefault="00EC070B">
      <w:pPr>
        <w:rPr>
          <w:lang w:val="en-US"/>
        </w:rPr>
      </w:pPr>
    </w:p>
    <w:p w14:paraId="5629F652" w14:textId="22DB93EA" w:rsidR="00EC070B" w:rsidRPr="00D42D56" w:rsidRDefault="00EC070B">
      <w:pPr>
        <w:rPr>
          <w:lang w:val="en-US"/>
        </w:rPr>
      </w:pPr>
    </w:p>
    <w:p w14:paraId="5CC62F9A" w14:textId="3A1D1E9B" w:rsidR="00EC070B" w:rsidRPr="00D42D56" w:rsidRDefault="00EC070B">
      <w:pPr>
        <w:rPr>
          <w:lang w:val="en-US"/>
        </w:rPr>
      </w:pPr>
    </w:p>
    <w:p w14:paraId="0A2BFD39" w14:textId="549E302C" w:rsidR="00EC070B" w:rsidRPr="00D42D56" w:rsidRDefault="00EC070B">
      <w:pPr>
        <w:rPr>
          <w:lang w:val="en-US"/>
        </w:rPr>
      </w:pPr>
    </w:p>
    <w:p w14:paraId="53AAF83A" w14:textId="6101A6A7" w:rsidR="00EC070B" w:rsidRPr="00D42D56" w:rsidRDefault="00EC070B">
      <w:pPr>
        <w:rPr>
          <w:lang w:val="en-US"/>
        </w:rPr>
      </w:pPr>
    </w:p>
    <w:p w14:paraId="17634FDA" w14:textId="57FB2959" w:rsidR="00EC070B" w:rsidRPr="00D42D56" w:rsidRDefault="00EC070B">
      <w:pPr>
        <w:rPr>
          <w:lang w:val="en-US"/>
        </w:rPr>
      </w:pPr>
    </w:p>
    <w:p w14:paraId="596E1C4A" w14:textId="70401E5E" w:rsidR="00EC070B" w:rsidRPr="00D42D56" w:rsidRDefault="00EC070B">
      <w:pPr>
        <w:rPr>
          <w:lang w:val="en-US"/>
        </w:rPr>
      </w:pPr>
    </w:p>
    <w:p w14:paraId="66D9F408" w14:textId="5273C8B9" w:rsidR="00EC070B" w:rsidRPr="00D42D56" w:rsidRDefault="00EC070B">
      <w:pPr>
        <w:rPr>
          <w:lang w:val="en-US"/>
        </w:rPr>
      </w:pPr>
    </w:p>
    <w:p w14:paraId="3EE837AD" w14:textId="5863C01D" w:rsidR="00EC070B" w:rsidRPr="00D42D56" w:rsidRDefault="00EC070B" w:rsidP="00EC070B">
      <w:pPr>
        <w:jc w:val="center"/>
        <w:rPr>
          <w:lang w:val="en-US"/>
        </w:rPr>
      </w:pPr>
      <w:r w:rsidRPr="00D42D56">
        <w:rPr>
          <w:lang w:val="en-US"/>
        </w:rPr>
        <w:t>Name of the course</w:t>
      </w:r>
    </w:p>
    <w:p w14:paraId="1C89D816" w14:textId="77777777" w:rsidR="00EC070B" w:rsidRPr="00D42D56" w:rsidRDefault="00EC070B" w:rsidP="00EC070B">
      <w:pPr>
        <w:jc w:val="center"/>
        <w:rPr>
          <w:lang w:val="en-US"/>
        </w:rPr>
      </w:pPr>
      <w:r w:rsidRPr="00D42D56">
        <w:rPr>
          <w:lang w:val="en-US"/>
        </w:rPr>
        <w:t>Instructor</w:t>
      </w:r>
    </w:p>
    <w:p w14:paraId="7D657409" w14:textId="5FDA443C" w:rsidR="00EC070B" w:rsidRPr="00D42D56" w:rsidRDefault="00EC070B" w:rsidP="00EC070B">
      <w:pPr>
        <w:jc w:val="center"/>
        <w:rPr>
          <w:lang w:val="en-US"/>
        </w:rPr>
      </w:pPr>
      <w:r w:rsidRPr="00D42D56">
        <w:rPr>
          <w:lang w:val="en-US"/>
        </w:rPr>
        <w:t>Institution name</w:t>
      </w:r>
    </w:p>
    <w:p w14:paraId="05CE0F73" w14:textId="53789C1F" w:rsidR="00EC070B" w:rsidRPr="00D42D56" w:rsidRDefault="00EC070B" w:rsidP="00EC070B">
      <w:pPr>
        <w:jc w:val="center"/>
        <w:rPr>
          <w:lang w:val="en-US"/>
        </w:rPr>
      </w:pPr>
      <w:r w:rsidRPr="00D42D56">
        <w:rPr>
          <w:lang w:val="en-US"/>
        </w:rPr>
        <w:t>Date</w:t>
      </w:r>
    </w:p>
    <w:p w14:paraId="0526D894" w14:textId="77777777" w:rsidR="00EC070B" w:rsidRPr="00D42D56" w:rsidRDefault="00EC070B">
      <w:pPr>
        <w:rPr>
          <w:lang w:val="en-US"/>
        </w:rPr>
      </w:pPr>
    </w:p>
    <w:p w14:paraId="17D1C47E" w14:textId="77777777" w:rsidR="00EC070B" w:rsidRPr="00D42D56" w:rsidRDefault="00EC070B">
      <w:pPr>
        <w:rPr>
          <w:lang w:val="en-US"/>
        </w:rPr>
      </w:pPr>
    </w:p>
    <w:p w14:paraId="7322CD46" w14:textId="4F2B9B2F" w:rsidR="00EC070B" w:rsidRPr="00D42D56" w:rsidRDefault="00EC070B">
      <w:pPr>
        <w:rPr>
          <w:lang w:val="en-US"/>
        </w:rPr>
      </w:pPr>
    </w:p>
    <w:p w14:paraId="56ED2D9E" w14:textId="63FBF48B" w:rsidR="00EC070B" w:rsidRPr="00D42D56" w:rsidRDefault="00EC070B">
      <w:pPr>
        <w:rPr>
          <w:lang w:val="en-US"/>
        </w:rPr>
      </w:pPr>
    </w:p>
    <w:p w14:paraId="53E152C9" w14:textId="0631BE24" w:rsidR="00EC070B" w:rsidRPr="00D42D56" w:rsidRDefault="00EC070B">
      <w:pPr>
        <w:rPr>
          <w:lang w:val="en-US"/>
        </w:rPr>
      </w:pPr>
    </w:p>
    <w:p w14:paraId="3D582BBE" w14:textId="7A92E87E" w:rsidR="00EC070B" w:rsidRPr="00D42D56" w:rsidRDefault="00EC070B">
      <w:pPr>
        <w:rPr>
          <w:lang w:val="en-US"/>
        </w:rPr>
      </w:pPr>
    </w:p>
    <w:p w14:paraId="70EE2D1F" w14:textId="7C45E822" w:rsidR="00EC070B" w:rsidRPr="00D42D56" w:rsidRDefault="00EC070B">
      <w:pPr>
        <w:rPr>
          <w:lang w:val="en-US"/>
        </w:rPr>
      </w:pPr>
    </w:p>
    <w:p w14:paraId="20E75385" w14:textId="657BCFD5" w:rsidR="00EC070B" w:rsidRPr="00D42D56" w:rsidRDefault="00EC070B">
      <w:pPr>
        <w:rPr>
          <w:lang w:val="en-US"/>
        </w:rPr>
      </w:pPr>
    </w:p>
    <w:p w14:paraId="59E11943" w14:textId="2B92F4FC" w:rsidR="00EC070B" w:rsidRPr="00D42D56" w:rsidRDefault="00EC070B">
      <w:pPr>
        <w:rPr>
          <w:lang w:val="en-US"/>
        </w:rPr>
      </w:pPr>
    </w:p>
    <w:p w14:paraId="3FCD32A0" w14:textId="77777777" w:rsidR="00EC070B" w:rsidRPr="00D42D56" w:rsidRDefault="00EC070B">
      <w:pPr>
        <w:rPr>
          <w:lang w:val="en-US"/>
        </w:rPr>
      </w:pPr>
    </w:p>
    <w:p w14:paraId="61DC292E" w14:textId="0C4A4366" w:rsidR="007D438D" w:rsidRPr="00D42D56" w:rsidRDefault="00D200F4" w:rsidP="00E6663A">
      <w:pPr>
        <w:jc w:val="center"/>
        <w:rPr>
          <w:lang w:val="en-US"/>
        </w:rPr>
      </w:pPr>
      <w:r w:rsidRPr="00D42D56">
        <w:rPr>
          <w:lang w:val="en-US"/>
        </w:rPr>
        <w:lastRenderedPageBreak/>
        <w:t>Role of women in Nepal conflict</w:t>
      </w:r>
    </w:p>
    <w:p w14:paraId="53D79DEC" w14:textId="32050A4D" w:rsidR="00DC3122" w:rsidRDefault="00DC3122" w:rsidP="00E6663A">
      <w:pPr>
        <w:spacing w:line="480" w:lineRule="auto"/>
        <w:ind w:firstLine="720"/>
        <w:jc w:val="both"/>
        <w:rPr>
          <w:lang w:val="en-US"/>
        </w:rPr>
      </w:pPr>
      <w:r>
        <w:rPr>
          <w:lang w:val="en-US"/>
        </w:rPr>
        <w:t xml:space="preserve">Slide 1: Cover page </w:t>
      </w:r>
    </w:p>
    <w:p w14:paraId="0668EEE3" w14:textId="406CA373" w:rsidR="00DC3122" w:rsidRDefault="00DC3122" w:rsidP="00E6663A">
      <w:pPr>
        <w:spacing w:line="480" w:lineRule="auto"/>
        <w:ind w:firstLine="720"/>
        <w:jc w:val="both"/>
        <w:rPr>
          <w:lang w:val="en-US"/>
        </w:rPr>
      </w:pPr>
      <w:r>
        <w:rPr>
          <w:lang w:val="en-US"/>
        </w:rPr>
        <w:t>Slide 2</w:t>
      </w:r>
    </w:p>
    <w:p w14:paraId="4CD21BD4" w14:textId="50E5EC9E" w:rsidR="0034312F" w:rsidRDefault="00D200F4" w:rsidP="00E6663A">
      <w:pPr>
        <w:spacing w:line="480" w:lineRule="auto"/>
        <w:ind w:firstLine="720"/>
        <w:jc w:val="both"/>
        <w:rPr>
          <w:lang w:val="en-US"/>
        </w:rPr>
      </w:pPr>
      <w:r w:rsidRPr="00D42D56">
        <w:rPr>
          <w:lang w:val="en-US"/>
        </w:rPr>
        <w:t xml:space="preserve">The transformation of Nepal once ravaged by conflict has been a significant step made by ensuring that everyone is involved in the peacebuilding process. The vulnerability of the country, </w:t>
      </w:r>
      <w:r w:rsidR="000E18DA" w:rsidRPr="00D42D56">
        <w:rPr>
          <w:lang w:val="en-US"/>
        </w:rPr>
        <w:t>especially</w:t>
      </w:r>
      <w:r w:rsidRPr="00D42D56">
        <w:rPr>
          <w:lang w:val="en-US"/>
        </w:rPr>
        <w:t xml:space="preserve"> the high risk of conflict emergence, meant there was a need to focus on uniting the country and help develop essential elements that define democracy. Women have played a significant role in ensuring that the fragile unity that was developed is su</w:t>
      </w:r>
      <w:r w:rsidR="000E18DA" w:rsidRPr="00D42D56">
        <w:rPr>
          <w:lang w:val="en-US"/>
        </w:rPr>
        <w:t>s</w:t>
      </w:r>
      <w:r w:rsidRPr="00D42D56">
        <w:rPr>
          <w:lang w:val="en-US"/>
        </w:rPr>
        <w:t>tained through a more diverse approach that seeks to incorporate the input of everyone within the society. The realization of the importance of women was a significant step taken to ensure that the transition pe</w:t>
      </w:r>
      <w:r w:rsidR="000E18DA" w:rsidRPr="00D42D56">
        <w:rPr>
          <w:lang w:val="en-US"/>
        </w:rPr>
        <w:t>r</w:t>
      </w:r>
      <w:r w:rsidRPr="00D42D56">
        <w:rPr>
          <w:lang w:val="en-US"/>
        </w:rPr>
        <w:t xml:space="preserve">iod is successful for a country that has been in </w:t>
      </w:r>
      <w:r w:rsidR="000E18DA" w:rsidRPr="00D42D56">
        <w:rPr>
          <w:lang w:val="en-US"/>
        </w:rPr>
        <w:t>turmoil</w:t>
      </w:r>
      <w:r w:rsidRPr="00D42D56">
        <w:rPr>
          <w:lang w:val="en-US"/>
        </w:rPr>
        <w:t xml:space="preserve"> for more than ten years. The media has been integral, especially considering how it has covered the </w:t>
      </w:r>
      <w:r w:rsidR="000E18DA" w:rsidRPr="00D42D56">
        <w:rPr>
          <w:lang w:val="en-US"/>
        </w:rPr>
        <w:t>influence</w:t>
      </w:r>
      <w:r w:rsidRPr="00D42D56">
        <w:rPr>
          <w:lang w:val="en-US"/>
        </w:rPr>
        <w:t xml:space="preserve"> of women leading to the end of the conflict in Nepal. </w:t>
      </w:r>
    </w:p>
    <w:p w14:paraId="1FB34689" w14:textId="551D80B0" w:rsidR="00DC3122" w:rsidRPr="00D42D56" w:rsidRDefault="00DC3122" w:rsidP="00E6663A">
      <w:pPr>
        <w:spacing w:line="480" w:lineRule="auto"/>
        <w:ind w:firstLine="720"/>
        <w:jc w:val="both"/>
        <w:rPr>
          <w:lang w:val="en-US"/>
        </w:rPr>
      </w:pPr>
      <w:r>
        <w:rPr>
          <w:lang w:val="en-US"/>
        </w:rPr>
        <w:t>Slide 3</w:t>
      </w:r>
    </w:p>
    <w:p w14:paraId="3031F96E" w14:textId="67DEBC9F" w:rsidR="00BE738E" w:rsidRDefault="00D200F4" w:rsidP="00E6663A">
      <w:pPr>
        <w:spacing w:line="480" w:lineRule="auto"/>
        <w:ind w:firstLine="720"/>
        <w:jc w:val="both"/>
        <w:rPr>
          <w:lang w:val="en-US"/>
        </w:rPr>
      </w:pPr>
      <w:r w:rsidRPr="00D42D56">
        <w:rPr>
          <w:lang w:val="en-US"/>
        </w:rPr>
        <w:t>In any post-conflict setting, media take center stage as being able to improve or give rise to chaos, depending on how they cover different events. Creating a successful transition requires that media is onboard while ensuring that there is no bias coverage of events with a significant emphasis on peace messages. Media is always targeted by various financiers to continue preaching hate messages. However, a reliable system requires a free, fair, and just press that can identify and highlight real issues facing people throughout the country. The media has been integral to the success of peace missions in Nepal, especially considering how they have identified the role of women and different processes that can be regarded as in creating a stron</w:t>
      </w:r>
      <w:r w:rsidR="000E18DA" w:rsidRPr="00D42D56">
        <w:rPr>
          <w:lang w:val="en-US"/>
        </w:rPr>
        <w:t xml:space="preserve">g </w:t>
      </w:r>
      <w:r w:rsidRPr="00D42D56">
        <w:rPr>
          <w:lang w:val="en-US"/>
        </w:rPr>
        <w:t>focus on positive development rather than promoting divisions</w:t>
      </w:r>
      <w:r w:rsidR="003B5817" w:rsidRPr="00D42D56">
        <w:rPr>
          <w:lang w:val="en-US"/>
        </w:rPr>
        <w:t xml:space="preserve"> </w:t>
      </w:r>
      <w:r w:rsidR="003B5817" w:rsidRPr="00D42D56">
        <w:rPr>
          <w:lang w:val="en-US"/>
        </w:rPr>
        <w:fldChar w:fldCharType="begin" w:fldLock="1"/>
      </w:r>
      <w:r w:rsidR="00B94677" w:rsidRPr="00D42D56">
        <w:rPr>
          <w:lang w:val="en-US"/>
        </w:rPr>
        <w:instrText>ADDIN CSL_CITATION {"citationItems":[{"id":"ITEM-1","itemData":{"DOI":"10.1080/13552074.2013.846585","ISSN":"13552074","abstract":"Despite the United Nation's landmark Security Council Resolution on women, peace and security in 2000 which highlighted the importance of women's participation in peace-building, only one in 40 peace treaty signatories over the last 25 years has been a woman. Yet evidence from non-government organisations and women's rights organisations shows that women are active agents of peace, resolving conflicts at all levels of society with little or no recognition. This article discusses new research which tracks women's roles in building peace at local levels in five conflict-affected contexts: Afghanistan, Liberia, Nepal, Pakistan, and Sierra Leone. The article highlights the significance of violence against women as a barrier to peace-building, and explores how and why women's exclusion and marginalisation from peace processes tends to increase the more formal the processes become. The article uses two case studies of women's rights organisations in Afghanistan and Nepal to illustrate the research findings and demonstrate how communities can mobilise to promote gender equality and fulfil women's rights. © 2013 © Oxfam GB 2013.","author":[{"dropping-particle":"","family":"Moosa","given":"Zohra","non-dropping-particle":"","parse-names":false,"suffix":""},{"dropping-particle":"","family":"Rahmani","given":"Maryam","non-dropping-particle":"","parse-names":false,"suffix":""},{"dropping-particle":"","family":"Webster","given":"Lee","non-dropping-particle":"","parse-names":false,"suffix":""}],"container-title":"Gender and Development","id":"ITEM-1","issued":{"date-parts":[["2013"]]},"title":"From the private to the public sphere: New research on women's participation in peace-building","type":"article-journal"},"uris":["http://www.mendeley.com/documents/?uuid=bdc3aed7-94c7-4557-a645-fd641534706f","http://www.mendeley.com/documents/?uuid=97f88b4c-37f1-4155-b8ba-8096655e0095"]}],"mendeley":{"formattedCitation":"(Moosa, Rahmani and Webster, 2013)","plainTextFormattedCitation":"(Moosa, Rahmani and Webster, 2013)","previouslyFormattedCitation":"(Moosa, Rahmani and Webster, 2013)"},"properties":{"noteIndex":0},"schema":"https://github.com/citation-style-language/schema/raw/master/csl-citation.json"}</w:instrText>
      </w:r>
      <w:r w:rsidR="003B5817" w:rsidRPr="00D42D56">
        <w:rPr>
          <w:lang w:val="en-US"/>
        </w:rPr>
        <w:fldChar w:fldCharType="separate"/>
      </w:r>
      <w:r w:rsidR="003B5817" w:rsidRPr="00D42D56">
        <w:rPr>
          <w:noProof/>
          <w:lang w:val="en-US"/>
        </w:rPr>
        <w:t>(Moosa, Rahmani and Webster, 2013)</w:t>
      </w:r>
      <w:r w:rsidR="003B5817" w:rsidRPr="00D42D56">
        <w:rPr>
          <w:lang w:val="en-US"/>
        </w:rPr>
        <w:fldChar w:fldCharType="end"/>
      </w:r>
      <w:r w:rsidRPr="00D42D56">
        <w:rPr>
          <w:lang w:val="en-US"/>
        </w:rPr>
        <w:t>.</w:t>
      </w:r>
    </w:p>
    <w:p w14:paraId="66F7140C" w14:textId="572F4862" w:rsidR="00DC3122" w:rsidRPr="00D42D56" w:rsidRDefault="00DC3122" w:rsidP="00E6663A">
      <w:pPr>
        <w:spacing w:line="480" w:lineRule="auto"/>
        <w:ind w:firstLine="720"/>
        <w:jc w:val="both"/>
        <w:rPr>
          <w:lang w:val="en-US"/>
        </w:rPr>
      </w:pPr>
      <w:r>
        <w:rPr>
          <w:lang w:val="en-US"/>
        </w:rPr>
        <w:lastRenderedPageBreak/>
        <w:t>Slide 4</w:t>
      </w:r>
    </w:p>
    <w:p w14:paraId="188DDC44" w14:textId="4BF8A920" w:rsidR="00AA7723" w:rsidRDefault="00D200F4" w:rsidP="00E6663A">
      <w:pPr>
        <w:spacing w:line="480" w:lineRule="auto"/>
        <w:ind w:firstLine="720"/>
        <w:jc w:val="both"/>
        <w:rPr>
          <w:lang w:val="en-US"/>
        </w:rPr>
      </w:pPr>
      <w:r w:rsidRPr="00D42D56">
        <w:rPr>
          <w:lang w:val="en-US"/>
        </w:rPr>
        <w:t xml:space="preserve">Significant efforts are being developed within the country to ensure that the peaceful transition is successful. The long period of unrest has been associated with an agitated environment as a result of the fighting between the States and the Community party of Nepal. The significant issues that were being </w:t>
      </w:r>
      <w:r w:rsidR="00A70612" w:rsidRPr="00D42D56">
        <w:rPr>
          <w:lang w:val="en-US"/>
        </w:rPr>
        <w:t>addressed</w:t>
      </w:r>
      <w:r w:rsidRPr="00D42D56">
        <w:rPr>
          <w:lang w:val="en-US"/>
        </w:rPr>
        <w:t xml:space="preserve"> included inequality in resource allocation, discrimination as a result of the caste system</w:t>
      </w:r>
      <w:r w:rsidR="00A70612" w:rsidRPr="00D42D56">
        <w:rPr>
          <w:lang w:val="en-US"/>
        </w:rPr>
        <w:t xml:space="preserve"> that has been utilized in the country where the minority control all the resources. The long conflict has paved the way for transformation with a significant emphasis on a more centralized system and unitary state that emphasizes the need to embrace a modern, inclusive approach for everyone</w:t>
      </w:r>
      <w:r w:rsidR="003B5817" w:rsidRPr="00D42D56">
        <w:rPr>
          <w:lang w:val="en-US"/>
        </w:rPr>
        <w:t xml:space="preserve"> </w:t>
      </w:r>
      <w:r w:rsidR="003B5817" w:rsidRPr="00D42D56">
        <w:rPr>
          <w:lang w:val="en-US"/>
        </w:rPr>
        <w:fldChar w:fldCharType="begin" w:fldLock="1"/>
      </w:r>
      <w:r w:rsidR="003B5817" w:rsidRPr="00D42D56">
        <w:rPr>
          <w:lang w:val="en-US"/>
        </w:rPr>
        <w:instrText>ADDIN CSL_CITATION {"citationItems":[{"id":"ITEM-1","itemData":{"DOI":"10.1093/jcsl/krw002","ISSN":"14677962","abstract":"Since the adoption of Security Council Resolution 1325 (SCR 1325) in October 2000, the international community has seen the emergence of a normative framework on women, peace and security. Despite international recognition of women's multiple roles in armed conflict and its aftermath, the United Nations and its Member States have been criticized for failing to implement SCR 1325. National Action Plans (NAPs) have been adopted as one mechanism to strengthen the operationalization of SCR 1325. The early development of NAPs was driven by Northern European States. Denmark first adopted an NAP in 2005, followed shortly after by the United Kingdom in 2006. States emerging from protracted armed conflict have also adopted national level initiatives, though the development of NAPS in Asia, a region which has been marred by armed insurgency movements and territorial disputes, has lagged behind. To date, only five Asian States have adopted NAPs, Afghanistan, the Philippines, Japan, Nepal and the Republic of Korea. This article analyses the development of NAPs, considering experiences in both 'donor' and 'conflict' states, to consider whether NAPs provide the necessary catalyst to operationalize soft law instruments and strengthen norms on women, peace and security, including SCR 1325's broader objectives of women's empowerment and access to decision-making in peace and security processes.","author":[{"dropping-particle":"","family":"Barrow","given":"Amy","non-dropping-particle":"","parse-names":false,"suffix":""}],"container-title":"Journal of Conflict and Security Law","id":"ITEM-1","issued":{"date-parts":[["2016"]]},"title":"Operationalizing Security Council Resolution 1325: The role of National Action Plans","type":"article-journal"},"uris":["http://www.mendeley.com/documents/?uuid=fcb2c886-f925-47e9-b43c-db2ac3966a9a","http://www.mendeley.com/documents/?uuid=bdd45893-670f-4050-96ff-2e5d3f8a2646"]}],"mendeley":{"formattedCitation":"(Barrow, 2016)","plainTextFormattedCitation":"(Barrow, 2016)","previouslyFormattedCitation":"(Barrow, 2016)"},"properties":{"noteIndex":0},"schema":"https://github.com/citation-style-language/schema/raw/master/csl-citation.json"}</w:instrText>
      </w:r>
      <w:r w:rsidR="003B5817" w:rsidRPr="00D42D56">
        <w:rPr>
          <w:lang w:val="en-US"/>
        </w:rPr>
        <w:fldChar w:fldCharType="separate"/>
      </w:r>
      <w:r w:rsidR="003B5817" w:rsidRPr="00D42D56">
        <w:rPr>
          <w:noProof/>
          <w:lang w:val="en-US"/>
        </w:rPr>
        <w:t>(Barrow, 2016)</w:t>
      </w:r>
      <w:r w:rsidR="003B5817" w:rsidRPr="00D42D56">
        <w:rPr>
          <w:lang w:val="en-US"/>
        </w:rPr>
        <w:fldChar w:fldCharType="end"/>
      </w:r>
      <w:r w:rsidR="00A70612" w:rsidRPr="00D42D56">
        <w:rPr>
          <w:lang w:val="en-US"/>
        </w:rPr>
        <w:t>.</w:t>
      </w:r>
    </w:p>
    <w:p w14:paraId="1D7CFC15" w14:textId="38E6BD81" w:rsidR="00DC3122" w:rsidRPr="00D42D56" w:rsidRDefault="00DC3122" w:rsidP="00E6663A">
      <w:pPr>
        <w:spacing w:line="480" w:lineRule="auto"/>
        <w:ind w:firstLine="720"/>
        <w:jc w:val="both"/>
        <w:rPr>
          <w:lang w:val="en-US"/>
        </w:rPr>
      </w:pPr>
      <w:r>
        <w:rPr>
          <w:lang w:val="en-US"/>
        </w:rPr>
        <w:t>Slide 5</w:t>
      </w:r>
    </w:p>
    <w:p w14:paraId="2FBE209B" w14:textId="41F145DC" w:rsidR="00401DEA" w:rsidRPr="00D42D56" w:rsidRDefault="00D200F4" w:rsidP="00E6663A">
      <w:pPr>
        <w:spacing w:line="480" w:lineRule="auto"/>
        <w:ind w:firstLine="720"/>
        <w:jc w:val="both"/>
        <w:rPr>
          <w:lang w:val="en-US"/>
        </w:rPr>
      </w:pPr>
      <w:r w:rsidRPr="00D42D56">
        <w:rPr>
          <w:lang w:val="en-US"/>
        </w:rPr>
        <w:t>Women play an integral role in any change process, especially in implementation, crisis management, post-conflict reintegration, and rehabilitation. Women in Nepal have been bold enough to stand for what is right and help create a specific approach in improving the level of engagement among individuals. The media has shown a strong performance among women in Nepal committed to ensuring a successful rehabilitation and reconstruction of the country with emphasis across different communities and bridging the gap, especially considering the adoption of the caste system, which has been developed on structural inequality. The experiences of women and their roles in other war-torn countries have shown how strong women are and help in instigating the change process</w:t>
      </w:r>
      <w:r w:rsidR="003B5817" w:rsidRPr="00D42D56">
        <w:rPr>
          <w:lang w:val="en-US"/>
        </w:rPr>
        <w:t xml:space="preserve"> </w:t>
      </w:r>
      <w:r w:rsidR="003B5817" w:rsidRPr="00D42D56">
        <w:rPr>
          <w:lang w:val="en-US"/>
        </w:rPr>
        <w:fldChar w:fldCharType="begin" w:fldLock="1"/>
      </w:r>
      <w:r w:rsidR="00B94677" w:rsidRPr="00D42D56">
        <w:rPr>
          <w:lang w:val="en-US"/>
        </w:rPr>
        <w:instrText>ADDIN CSL_CITATION {"citationItems":[{"id":"ITEM-1","itemData":{"DOI":"10.1111/dech.12391","ISSN":"14677660","abstract":"The UN Security Council Resolution 1325 has made strong provisions to include women in peace-building interventions and actions. This is, however, rarely observed in practice beyond local-level activities. This article discusses new qualitative evidence on the opportunities and barriers to women's participation in peace-building processes, based on a comparative analysis of case studies conducted in Afghanistan, Liberia, Nepal and Sierra Leone. The findings show that women's engagement in peace-building activities, beyond their immediate social relations, is restricted by institutional, economic, cultural and social obstacles. These barriers prevent the realization of gender equality objectives in peace-building initiatives. Moreover, local understandings of peace typically place family relations at the centre of how women engage with peace-building processes, and how other community members perceive women's roles in peace building.","author":[{"dropping-particle":"","family":"Justino","given":"Patricia","non-dropping-particle":"","parse-names":false,"suffix":""},{"dropping-particle":"","family":"Mitchell","given":"Rebecca","non-dropping-particle":"","parse-names":false,"suffix":""},{"dropping-particle":"","family":"Müller","given":"Catherine","non-dropping-particle":"","parse-names":false,"suffix":""}],"container-title":"Development and Change","id":"ITEM-1","issued":{"date-parts":[["2018"]]},"title":"Women and Peace Building: Local Perspectives on Opportunities and Barriers","type":"article-journal"},"uris":["http://www.mendeley.com/documents/?uuid=2ee7e0dc-b1f9-4089-8ca8-9853ede64d51","http://www.mendeley.com/documents/?uuid=97d3660f-f171-454f-b80b-b9e8df0d0b50"]}],"mendeley":{"formattedCitation":"(Justino, Mitchell and Müller, 2018)","plainTextFormattedCitation":"(Justino, Mitchell and Müller, 2018)","previouslyFormattedCitation":"(Justino, Mitchell and Müller, 2018)"},"properties":{"noteIndex":0},"schema":"https://github.com/citation-style-language/schema/raw/master/csl-citation.json"}</w:instrText>
      </w:r>
      <w:r w:rsidR="003B5817" w:rsidRPr="00D42D56">
        <w:rPr>
          <w:lang w:val="en-US"/>
        </w:rPr>
        <w:fldChar w:fldCharType="separate"/>
      </w:r>
      <w:r w:rsidR="003B5817" w:rsidRPr="00D42D56">
        <w:rPr>
          <w:noProof/>
          <w:lang w:val="en-US"/>
        </w:rPr>
        <w:t>(Justino, Mitchell and Müller, 2018)</w:t>
      </w:r>
      <w:r w:rsidR="003B5817" w:rsidRPr="00D42D56">
        <w:rPr>
          <w:lang w:val="en-US"/>
        </w:rPr>
        <w:fldChar w:fldCharType="end"/>
      </w:r>
      <w:r w:rsidRPr="00D42D56">
        <w:rPr>
          <w:lang w:val="en-US"/>
        </w:rPr>
        <w:t xml:space="preserve">. </w:t>
      </w:r>
    </w:p>
    <w:p w14:paraId="1F155EAC" w14:textId="0700C978" w:rsidR="007A5058" w:rsidRDefault="00D200F4" w:rsidP="00E6663A">
      <w:pPr>
        <w:spacing w:line="480" w:lineRule="auto"/>
        <w:ind w:firstLine="720"/>
        <w:jc w:val="both"/>
        <w:rPr>
          <w:lang w:val="en-US"/>
        </w:rPr>
      </w:pPr>
      <w:r w:rsidRPr="00D42D56">
        <w:rPr>
          <w:lang w:val="en-US"/>
        </w:rPr>
        <w:t xml:space="preserve">Even though there are fewer women in leadership, their </w:t>
      </w:r>
      <w:r w:rsidR="00401DEA" w:rsidRPr="00D42D56">
        <w:rPr>
          <w:lang w:val="en-US"/>
        </w:rPr>
        <w:t>influence</w:t>
      </w:r>
      <w:r w:rsidRPr="00D42D56">
        <w:rPr>
          <w:lang w:val="en-US"/>
        </w:rPr>
        <w:t xml:space="preserve">, especially during the time of crisis, has created a different </w:t>
      </w:r>
      <w:r w:rsidR="00401DEA" w:rsidRPr="00D42D56">
        <w:rPr>
          <w:lang w:val="en-US"/>
        </w:rPr>
        <w:t>understanding of the personality of women and what they can achieve in helping in the recovery process. The media in Nepal provide a preview of the various roles of women, which help identify better elements that define a better emphasis on the improved level of engagement.</w:t>
      </w:r>
    </w:p>
    <w:p w14:paraId="443DBEA2" w14:textId="2F7F9080" w:rsidR="00DC3122" w:rsidRPr="00D42D56" w:rsidRDefault="00DC3122" w:rsidP="00E6663A">
      <w:pPr>
        <w:spacing w:line="480" w:lineRule="auto"/>
        <w:ind w:firstLine="720"/>
        <w:jc w:val="both"/>
        <w:rPr>
          <w:lang w:val="en-US"/>
        </w:rPr>
      </w:pPr>
      <w:r>
        <w:rPr>
          <w:lang w:val="en-US"/>
        </w:rPr>
        <w:lastRenderedPageBreak/>
        <w:t>Slide 6</w:t>
      </w:r>
    </w:p>
    <w:p w14:paraId="47B2DF5A" w14:textId="0A594AA9" w:rsidR="00401DEA" w:rsidRDefault="00D200F4" w:rsidP="00E6663A">
      <w:pPr>
        <w:spacing w:line="480" w:lineRule="auto"/>
        <w:ind w:firstLine="720"/>
        <w:jc w:val="both"/>
        <w:rPr>
          <w:lang w:val="en-US"/>
        </w:rPr>
      </w:pPr>
      <w:r w:rsidRPr="00D42D56">
        <w:rPr>
          <w:lang w:val="en-US"/>
        </w:rPr>
        <w:t xml:space="preserve">The </w:t>
      </w:r>
      <w:r w:rsidR="00DC3122" w:rsidRPr="00D42D56">
        <w:rPr>
          <w:lang w:val="en-US"/>
        </w:rPr>
        <w:t>substantial</w:t>
      </w:r>
      <w:r w:rsidRPr="00D42D56">
        <w:rPr>
          <w:lang w:val="en-US"/>
        </w:rPr>
        <w:t xml:space="preserve"> role of women in Nepal has been integral in the reconciliation process</w:t>
      </w:r>
      <w:r w:rsidR="00D847A3" w:rsidRPr="00D42D56">
        <w:rPr>
          <w:lang w:val="en-US"/>
        </w:rPr>
        <w:t xml:space="preserve">. The reconciliation involves putting in place better strategies that help maintain a strong emphasis on essential concepts that help identify a better </w:t>
      </w:r>
      <w:r w:rsidR="00CC6239" w:rsidRPr="00D42D56">
        <w:rPr>
          <w:lang w:val="en-US"/>
        </w:rPr>
        <w:t>process</w:t>
      </w:r>
      <w:r w:rsidR="00D847A3" w:rsidRPr="00D42D56">
        <w:rPr>
          <w:lang w:val="en-US"/>
        </w:rPr>
        <w:t xml:space="preserve"> that help focus on positive change within the communities. Reconciliation thus involves searching for </w:t>
      </w:r>
      <w:r w:rsidR="00CC6239" w:rsidRPr="00D42D56">
        <w:rPr>
          <w:lang w:val="en-US"/>
        </w:rPr>
        <w:t>justice</w:t>
      </w:r>
      <w:r w:rsidR="00D847A3" w:rsidRPr="00D42D56">
        <w:rPr>
          <w:lang w:val="en-US"/>
        </w:rPr>
        <w:t xml:space="preserve">, healing forgiveness, and promoting peaceful coexistence. Women peace campaigns have been organized throughout  Nepal, </w:t>
      </w:r>
      <w:r w:rsidR="00CC6239" w:rsidRPr="00D42D56">
        <w:rPr>
          <w:lang w:val="en-US"/>
        </w:rPr>
        <w:t>focusing</w:t>
      </w:r>
      <w:r w:rsidR="00D847A3" w:rsidRPr="00D42D56">
        <w:rPr>
          <w:lang w:val="en-US"/>
        </w:rPr>
        <w:t xml:space="preserve"> on ensuring that the needs of women and children are addressed in the development of better leadership structure within the communities</w:t>
      </w:r>
      <w:r w:rsidR="003B5817" w:rsidRPr="00D42D56">
        <w:rPr>
          <w:lang w:val="en-US"/>
        </w:rPr>
        <w:t xml:space="preserve"> </w:t>
      </w:r>
      <w:r w:rsidR="003B5817" w:rsidRPr="00D42D56">
        <w:rPr>
          <w:lang w:val="en-US"/>
        </w:rPr>
        <w:fldChar w:fldCharType="begin" w:fldLock="1"/>
      </w:r>
      <w:r w:rsidR="003B5817" w:rsidRPr="00D42D56">
        <w:rPr>
          <w:lang w:val="en-US"/>
        </w:rPr>
        <w:instrText>ADDIN CSL_CITATION {"citationItems":[{"id":"ITEM-1","itemData":{"DOI":"10.1057/9781137516565","ISBN":"9781137516565","ISSN":"1554-477X","abstract":"Female Combatants in Conflict and Peace explores the intricacies of women's engagement in violence. It seeks to contribute to the growing body of literature on the intersection of gender, conflict and peace by specifically focusing on a particular group of women - female combatants - who pose a challenge to conventional attitudes towards the gendered relationship between violence and peace. In critically scrutinising the role of female combatants in conflict and peace, this edited volume identifies key questions: what role do women play in conflict situations, and what are their experiences of engagement with violence? Where are the female combatants positioned in post-conflict peace and reintegration processes? Through an examination of theory and practice of women's participation in violent conflicts, this insightful study makes the argument that both conflict and post-conflict situations are gender insensitive.","author":[{"dropping-particle":"","family":"Shekhawat","given":"Seema","non-dropping-particle":"","parse-names":false,"suffix":""}],"container-title":"Female Combatants in Conflict and Peace: Challenging Gender in Violence and Post-Conflict Reintegration","id":"ITEM-1","issued":{"date-parts":[["2015"]]},"title":"Female combatants in conflict and peace: Challenging gender in violence and post-conflict reintegration","type":"book"},"uris":["http://www.mendeley.com/documents/?uuid=5cf9148d-8161-4b8c-b0f8-e0a23dc401db","http://www.mendeley.com/documents/?uuid=80359900-2658-4f02-8700-3be8dda425d0"]}],"mendeley":{"formattedCitation":"(Shekhawat, 2015)","plainTextFormattedCitation":"(Shekhawat, 2015)","previouslyFormattedCitation":"(Shekhawat, 2015)"},"properties":{"noteIndex":0},"schema":"https://github.com/citation-style-language/schema/raw/master/csl-citation.json"}</w:instrText>
      </w:r>
      <w:r w:rsidR="003B5817" w:rsidRPr="00D42D56">
        <w:rPr>
          <w:lang w:val="en-US"/>
        </w:rPr>
        <w:fldChar w:fldCharType="separate"/>
      </w:r>
      <w:r w:rsidR="003B5817" w:rsidRPr="00D42D56">
        <w:rPr>
          <w:noProof/>
          <w:lang w:val="en-US"/>
        </w:rPr>
        <w:t>(Shekhawat, 2015)</w:t>
      </w:r>
      <w:r w:rsidR="003B5817" w:rsidRPr="00D42D56">
        <w:rPr>
          <w:lang w:val="en-US"/>
        </w:rPr>
        <w:fldChar w:fldCharType="end"/>
      </w:r>
      <w:r w:rsidR="00D847A3" w:rsidRPr="00D42D56">
        <w:rPr>
          <w:lang w:val="en-US"/>
        </w:rPr>
        <w:t xml:space="preserve">. Thus facilitating conflict resolution measures has been an essential focus that improves the underlying measures that were being assessed in enhancing the overall commitment to improving </w:t>
      </w:r>
      <w:r w:rsidR="00C414AB" w:rsidRPr="00D42D56">
        <w:rPr>
          <w:lang w:val="en-US"/>
        </w:rPr>
        <w:t>the wellbeing of members in the society. Reintegration is a complicated process, especially after a long time of conflict, people are still hurt by the actions of their neighbors hence are less willing to forgive</w:t>
      </w:r>
      <w:r w:rsidR="005B1CA5" w:rsidRPr="00D42D56">
        <w:rPr>
          <w:lang w:val="en-US"/>
        </w:rPr>
        <w:t xml:space="preserve"> and move forward. The role of women is integral to the success of the transition process.</w:t>
      </w:r>
    </w:p>
    <w:p w14:paraId="1E91E115" w14:textId="02CC377E" w:rsidR="00DC3122" w:rsidRPr="00D42D56" w:rsidRDefault="00DC3122" w:rsidP="00E6663A">
      <w:pPr>
        <w:spacing w:line="480" w:lineRule="auto"/>
        <w:ind w:firstLine="720"/>
        <w:jc w:val="both"/>
        <w:rPr>
          <w:lang w:val="en-US"/>
        </w:rPr>
      </w:pPr>
      <w:r>
        <w:rPr>
          <w:lang w:val="en-US"/>
        </w:rPr>
        <w:t>Slide 7</w:t>
      </w:r>
    </w:p>
    <w:p w14:paraId="51DCE07A" w14:textId="1746F015" w:rsidR="005B1CA5" w:rsidRDefault="00DC3122" w:rsidP="00E6663A">
      <w:pPr>
        <w:spacing w:line="480" w:lineRule="auto"/>
        <w:ind w:firstLine="720"/>
        <w:jc w:val="both"/>
        <w:rPr>
          <w:lang w:val="en-US"/>
        </w:rPr>
      </w:pPr>
      <w:r>
        <w:rPr>
          <w:lang w:val="en-US"/>
        </w:rPr>
        <w:t>I</w:t>
      </w:r>
      <w:r w:rsidR="00D200F4" w:rsidRPr="00D42D56">
        <w:rPr>
          <w:lang w:val="en-US"/>
        </w:rPr>
        <w:t>t is essential to note that the involvement of women in improving the peacebuilding process was mainly at the grassroots level, with no woman nominated for any of the peace talk team</w:t>
      </w:r>
      <w:r w:rsidR="0064333B" w:rsidRPr="00D42D56">
        <w:rPr>
          <w:lang w:val="en-US"/>
        </w:rPr>
        <w:t xml:space="preserve">s or </w:t>
      </w:r>
      <w:r w:rsidR="00CC6239" w:rsidRPr="00D42D56">
        <w:rPr>
          <w:lang w:val="en-US"/>
        </w:rPr>
        <w:t>facilitates</w:t>
      </w:r>
      <w:r w:rsidR="0064333B" w:rsidRPr="00D42D56">
        <w:rPr>
          <w:lang w:val="en-US"/>
        </w:rPr>
        <w:t xml:space="preserve">. However, the will to create change was enough to </w:t>
      </w:r>
      <w:r w:rsidR="00CC6239" w:rsidRPr="00D42D56">
        <w:rPr>
          <w:lang w:val="en-US"/>
        </w:rPr>
        <w:t>mobilize</w:t>
      </w:r>
      <w:r w:rsidR="0064333B" w:rsidRPr="00D42D56">
        <w:rPr>
          <w:lang w:val="en-US"/>
        </w:rPr>
        <w:t xml:space="preserve"> women and get involved in </w:t>
      </w:r>
      <w:r w:rsidR="00CC6239" w:rsidRPr="00D42D56">
        <w:rPr>
          <w:lang w:val="en-US"/>
        </w:rPr>
        <w:t>improving</w:t>
      </w:r>
      <w:r w:rsidR="0064333B" w:rsidRPr="00D42D56">
        <w:rPr>
          <w:lang w:val="en-US"/>
        </w:rPr>
        <w:t xml:space="preserve"> the engagement of their respective communities, which is an essential aspect of building a healthy and prosperous pace process.  Any of the significant roles did not trust women. However, through the help of the media, </w:t>
      </w:r>
      <w:r w:rsidR="00CC6239" w:rsidRPr="00D42D56">
        <w:rPr>
          <w:lang w:val="en-US"/>
        </w:rPr>
        <w:t>women</w:t>
      </w:r>
      <w:r w:rsidR="0064333B" w:rsidRPr="00D42D56">
        <w:rPr>
          <w:lang w:val="en-US"/>
        </w:rPr>
        <w:t xml:space="preserve"> have been empowered to help develop better methods, which helped in creating a more diverse emphasis on better processes that define a secure change process.  Maintaining a strong focus on the needs of women within the society provided a greater understanding of specific concepts that help </w:t>
      </w:r>
      <w:r w:rsidR="0064333B" w:rsidRPr="00D42D56">
        <w:rPr>
          <w:lang w:val="en-US"/>
        </w:rPr>
        <w:lastRenderedPageBreak/>
        <w:t>improve the overall commitment to managing better change processes</w:t>
      </w:r>
      <w:r w:rsidR="003B5817" w:rsidRPr="00D42D56">
        <w:rPr>
          <w:lang w:val="en-US"/>
        </w:rPr>
        <w:t xml:space="preserve"> </w:t>
      </w:r>
      <w:r w:rsidR="003B5817" w:rsidRPr="00D42D56">
        <w:rPr>
          <w:lang w:val="en-US"/>
        </w:rPr>
        <w:fldChar w:fldCharType="begin" w:fldLock="1"/>
      </w:r>
      <w:r w:rsidR="00B94677" w:rsidRPr="00D42D56">
        <w:rPr>
          <w:lang w:val="en-US"/>
        </w:rPr>
        <w:instrText>ADDIN CSL_CITATION {"citationItems":[{"id":"ITEM-1","itemData":{"DOI":"10.1017/S1743923X13000536","ISSN":"17439248","abstract":"The high percentage of women in Rwanda's parliament is well known. At 64%, it scores far above the world average of about 22% (IPU 2013). Rather than an anomaly, Rwanda is representative of many postconflict developing countries that feature women's political representation at above-average levels. A frequently identified correlate of this heightened representation has been the presence of electoral quotas for women (Bush 2011; Fallon, Swiss, and Viterna 2012; Paxton, Hughes, and Painter 2010). More generally, the role of societal rupture and transitions from conflict to peace or from authoritarianism to democracy have been a focus of gender and politics research in recent years (Fallon, Swiss, and Viterna 2012; Hughes 2007; 2009; Hughes and Paxton 2007; Viterna and Fallon 2008). Within such transitions, the role of women's participation has been identified as a key determinant of more beneficial posttransition outcomes for women (Viterna and Fallon 2008). Peace processes and the accords that they yield represent a mechanism through which transition and women's rights become linked and theoretically hold the potential to shape postconflict societies. However, the link between women's involvement in peace processes and the subsequent adoption of electoral quotas has not been explored. In this article, we seek to answer the question: What is the relationship between postconflict transition, peace processes, and quota adoption? To this end, we examine the role played by peace accords and, more specifically, accords with a focus on women's rights in leading countries to adopt electoral quotas for women. Copyright © The Women and Politics Research Section of the American Political Science Association 2014.","author":[{"dropping-particle":"","family":"Anderson","given":"Miriam J.","non-dropping-particle":"","parse-names":false,"suffix":""},{"dropping-particle":"","family":"Swiss","given":"Liam","non-dropping-particle":"","parse-names":false,"suffix":""}],"container-title":"Politics and Gender","id":"ITEM-1","issued":{"date-parts":[["2014"]]},"title":"Peace accords and the adoption of electoral quotas for women in the developing world, 1990-2006","type":"article-journal"},"uris":["http://www.mendeley.com/documents/?uuid=6893ea15-8c47-4075-b64c-127f166a128d","http://www.mendeley.com/documents/?uuid=a52cfea7-8ffd-4b40-86fe-557b646efc2d"]}],"mendeley":{"formattedCitation":"(Anderson and Swiss, 2014)","plainTextFormattedCitation":"(Anderson and Swiss, 2014)","previouslyFormattedCitation":"(Anderson and Swiss, 2014)"},"properties":{"noteIndex":0},"schema":"https://github.com/citation-style-language/schema/raw/master/csl-citation.json"}</w:instrText>
      </w:r>
      <w:r w:rsidR="003B5817" w:rsidRPr="00D42D56">
        <w:rPr>
          <w:lang w:val="en-US"/>
        </w:rPr>
        <w:fldChar w:fldCharType="separate"/>
      </w:r>
      <w:r w:rsidR="003B5817" w:rsidRPr="00D42D56">
        <w:rPr>
          <w:noProof/>
          <w:lang w:val="en-US"/>
        </w:rPr>
        <w:t>(Anderson and Swiss, 2014)</w:t>
      </w:r>
      <w:r w:rsidR="003B5817" w:rsidRPr="00D42D56">
        <w:rPr>
          <w:lang w:val="en-US"/>
        </w:rPr>
        <w:fldChar w:fldCharType="end"/>
      </w:r>
      <w:r w:rsidR="0064333B" w:rsidRPr="00D42D56">
        <w:rPr>
          <w:lang w:val="en-US"/>
        </w:rPr>
        <w:t xml:space="preserve">. </w:t>
      </w:r>
    </w:p>
    <w:p w14:paraId="17750583" w14:textId="79800BF9" w:rsidR="00DC3122" w:rsidRPr="00D42D56" w:rsidRDefault="00DC3122" w:rsidP="00E6663A">
      <w:pPr>
        <w:spacing w:line="480" w:lineRule="auto"/>
        <w:ind w:firstLine="720"/>
        <w:jc w:val="both"/>
        <w:rPr>
          <w:lang w:val="en-US"/>
        </w:rPr>
      </w:pPr>
      <w:r>
        <w:rPr>
          <w:lang w:val="en-US"/>
        </w:rPr>
        <w:t>Slide 8</w:t>
      </w:r>
    </w:p>
    <w:p w14:paraId="055710FE" w14:textId="5E2D105E" w:rsidR="003B5817" w:rsidRDefault="00D200F4" w:rsidP="00E6663A">
      <w:pPr>
        <w:spacing w:line="480" w:lineRule="auto"/>
        <w:ind w:firstLine="720"/>
        <w:jc w:val="both"/>
        <w:rPr>
          <w:lang w:val="en-US"/>
        </w:rPr>
      </w:pPr>
      <w:r w:rsidRPr="00D42D56">
        <w:rPr>
          <w:lang w:val="en-US"/>
        </w:rPr>
        <w:t xml:space="preserve">However, despite all these factors, the current transitional situation of Nepal gives women significant roles and opportunities. This is essential in helping  create a more diverse understanding of specific policies and processes that are implemented in improving the overall assessment of better elements that define a secure change process.  Women were </w:t>
      </w:r>
      <w:r w:rsidR="00CC6239" w:rsidRPr="00D42D56">
        <w:rPr>
          <w:lang w:val="en-US"/>
        </w:rPr>
        <w:t>associated</w:t>
      </w:r>
      <w:r w:rsidRPr="00D42D56">
        <w:rPr>
          <w:lang w:val="en-US"/>
        </w:rPr>
        <w:t xml:space="preserve"> with participation in implementing better procedures that seek to create a more focus on socio-economic reforms. Empowerment activities were also linked to the role of women, which helped define a strong emphasis on better measures that describe the change process.</w:t>
      </w:r>
      <w:r w:rsidRPr="00D42D56">
        <w:rPr>
          <w:lang w:val="en-US"/>
        </w:rPr>
        <w:fldChar w:fldCharType="begin" w:fldLock="1"/>
      </w:r>
      <w:r w:rsidR="00B94677" w:rsidRPr="00D42D56">
        <w:rPr>
          <w:lang w:val="en-US"/>
        </w:rPr>
        <w:instrText>ADDIN CSL_CITATION {"citationItems":[{"id":"ITEM-1","itemData":{"DOI":"10.1111/dech.12391","ISSN":"14677660","abstract":"The UN Security Council Resolution 1325 has made strong provisions to include women in peace-building interventions and actions. This is, however, rarely observed in practice beyond local-level activities. This article discusses new qualitative evidence on the opportunities and barriers to women's participation in peace-building processes, based on a comparative analysis of case studies conducted in Afghanistan, Liberia, Nepal and Sierra Leone. The findings show that women's engagement in peace-building activities, beyond their immediate social relations, is restricted by institutional, economic, cultural and social obstacles. These barriers prevent the realization of gender equality objectives in peace-building initiatives. Moreover, local understandings of peace typically place family relations at the centre of how women engage with peace-building processes, and how other community members perceive women's roles in peace building.","author":[{"dropping-particle":"","family":"Justino","given":"Patricia","non-dropping-particle":"","parse-names":false,"suffix":""},{"dropping-particle":"","family":"Mitchell","given":"Rebecca","non-dropping-particle":"","parse-names":false,"suffix":""},{"dropping-particle":"","family":"Müller","given":"Catherine","non-dropping-particle":"","parse-names":false,"suffix":""}],"container-title":"Development and Change","id":"ITEM-1","issued":{"date-parts":[["2018"]]},"title":"Women and Peace Building: Local Perspectives on Opportunities and Barriers","type":"article-journal"},"uris":["http://www.mendeley.com/documents/?uuid=97d3660f-f171-454f-b80b-b9e8df0d0b50"]}],"mendeley":{"formattedCitation":"(Justino, Mitchell and Müller, 2018)","plainTextFormattedCitation":"(Justino, Mitchell and Müller, 2018)","previouslyFormattedCitation":"(Justino, Mitchell and Müller, 2018)"},"properties":{"noteIndex":0},"schema":"https://github.com/citation-style-language/schema/raw/master/csl-citation.json"}</w:instrText>
      </w:r>
      <w:r w:rsidRPr="00D42D56">
        <w:rPr>
          <w:lang w:val="en-US"/>
        </w:rPr>
        <w:fldChar w:fldCharType="separate"/>
      </w:r>
      <w:r w:rsidRPr="00D42D56">
        <w:rPr>
          <w:noProof/>
          <w:lang w:val="en-US"/>
        </w:rPr>
        <w:t>(Justino, Mitchell and Müller, 2018)</w:t>
      </w:r>
      <w:r w:rsidRPr="00D42D56">
        <w:rPr>
          <w:lang w:val="en-US"/>
        </w:rPr>
        <w:fldChar w:fldCharType="end"/>
      </w:r>
      <w:r w:rsidRPr="00D42D56">
        <w:rPr>
          <w:lang w:val="en-US"/>
        </w:rPr>
        <w:t xml:space="preserve"> </w:t>
      </w:r>
    </w:p>
    <w:p w14:paraId="01D9E1DC" w14:textId="246C046C" w:rsidR="00A80BA4" w:rsidRPr="00D42D56" w:rsidRDefault="00A80BA4" w:rsidP="00E6663A">
      <w:pPr>
        <w:spacing w:line="480" w:lineRule="auto"/>
        <w:ind w:firstLine="720"/>
        <w:jc w:val="both"/>
        <w:rPr>
          <w:lang w:val="en-US"/>
        </w:rPr>
      </w:pPr>
      <w:r>
        <w:rPr>
          <w:lang w:val="en-US"/>
        </w:rPr>
        <w:t>Slide 9</w:t>
      </w:r>
    </w:p>
    <w:p w14:paraId="51424517" w14:textId="1142D077" w:rsidR="00260E5B" w:rsidRDefault="00D200F4" w:rsidP="00E6663A">
      <w:pPr>
        <w:spacing w:line="480" w:lineRule="auto"/>
        <w:ind w:firstLine="720"/>
        <w:jc w:val="both"/>
        <w:rPr>
          <w:lang w:val="en-US"/>
        </w:rPr>
      </w:pPr>
      <w:r w:rsidRPr="00D42D56">
        <w:rPr>
          <w:lang w:val="en-US"/>
        </w:rPr>
        <w:t xml:space="preserve"> The increasing focus on the role of women within the society provided a more significant </w:t>
      </w:r>
      <w:r w:rsidR="00CC6239" w:rsidRPr="00D42D56">
        <w:rPr>
          <w:lang w:val="en-US"/>
        </w:rPr>
        <w:t>commitment</w:t>
      </w:r>
      <w:r w:rsidRPr="00D42D56">
        <w:rPr>
          <w:lang w:val="en-US"/>
        </w:rPr>
        <w:t xml:space="preserve"> within the organization, which helped build a united front that included the need of all stakeholders. The political and </w:t>
      </w:r>
      <w:r w:rsidR="00CC6239" w:rsidRPr="00D42D56">
        <w:rPr>
          <w:lang w:val="en-US"/>
        </w:rPr>
        <w:t>socio-economic</w:t>
      </w:r>
      <w:r w:rsidRPr="00D42D56">
        <w:rPr>
          <w:lang w:val="en-US"/>
        </w:rPr>
        <w:t xml:space="preserve"> transformation has been a considerable emphasis on the needs of individuals within society. Creating a favorable </w:t>
      </w:r>
      <w:r w:rsidR="00CC6239" w:rsidRPr="00D42D56">
        <w:rPr>
          <w:lang w:val="en-US"/>
        </w:rPr>
        <w:t>environment</w:t>
      </w:r>
      <w:r w:rsidRPr="00D42D56">
        <w:rPr>
          <w:lang w:val="en-US"/>
        </w:rPr>
        <w:t xml:space="preserve"> where the change process can be improved helps define a secure change process that maintains an improved emphasis on changing key elements that define societal changes. </w:t>
      </w:r>
      <w:r w:rsidR="00CC6239" w:rsidRPr="00D42D56">
        <w:rPr>
          <w:lang w:val="en-US"/>
        </w:rPr>
        <w:t>Maintaining</w:t>
      </w:r>
      <w:r w:rsidRPr="00D42D56">
        <w:rPr>
          <w:lang w:val="en-US"/>
        </w:rPr>
        <w:t xml:space="preserve"> peace requires a vital focus on better </w:t>
      </w:r>
      <w:r w:rsidR="00CC6239" w:rsidRPr="00D42D56">
        <w:rPr>
          <w:lang w:val="en-US"/>
        </w:rPr>
        <w:t>concepts</w:t>
      </w:r>
      <w:r w:rsidRPr="00D42D56">
        <w:rPr>
          <w:lang w:val="en-US"/>
        </w:rPr>
        <w:t xml:space="preserve">, which helped in establishing a strong focus on </w:t>
      </w:r>
      <w:r w:rsidR="00CC6239" w:rsidRPr="00D42D56">
        <w:rPr>
          <w:lang w:val="en-US"/>
        </w:rPr>
        <w:t>adopting</w:t>
      </w:r>
      <w:r w:rsidRPr="00D42D56">
        <w:rPr>
          <w:lang w:val="en-US"/>
        </w:rPr>
        <w:t xml:space="preserve"> positive traits that would help </w:t>
      </w:r>
      <w:r w:rsidR="00CC6239" w:rsidRPr="00D42D56">
        <w:rPr>
          <w:lang w:val="en-US"/>
        </w:rPr>
        <w:t>individuals</w:t>
      </w:r>
      <w:r w:rsidRPr="00D42D56">
        <w:rPr>
          <w:lang w:val="en-US"/>
        </w:rPr>
        <w:t xml:space="preserve"> change their hatred behavior among the </w:t>
      </w:r>
      <w:r w:rsidR="00CC6239" w:rsidRPr="00D42D56">
        <w:rPr>
          <w:lang w:val="en-US"/>
        </w:rPr>
        <w:t>majority</w:t>
      </w:r>
      <w:r w:rsidRPr="00D42D56">
        <w:rPr>
          <w:lang w:val="en-US"/>
        </w:rPr>
        <w:t xml:space="preserve"> of the Naples who have been </w:t>
      </w:r>
      <w:r w:rsidR="00CC6239" w:rsidRPr="00D42D56">
        <w:rPr>
          <w:lang w:val="en-US"/>
        </w:rPr>
        <w:t>extremely</w:t>
      </w:r>
      <w:r w:rsidRPr="00D42D56">
        <w:rPr>
          <w:lang w:val="en-US"/>
        </w:rPr>
        <w:t xml:space="preserve"> </w:t>
      </w:r>
      <w:r w:rsidR="003B5817" w:rsidRPr="00D42D56">
        <w:rPr>
          <w:lang w:val="en-US"/>
        </w:rPr>
        <w:fldChar w:fldCharType="begin" w:fldLock="1"/>
      </w:r>
      <w:r w:rsidR="003B5817" w:rsidRPr="00D42D56">
        <w:rPr>
          <w:lang w:val="en-US"/>
        </w:rPr>
        <w:instrText>ADDIN CSL_CITATION {"citationItems":[{"id":"ITEM-1","itemData":{"DOI":"10.15767/feministstudies.41.3.682","ISSN":"00463663","abstract":"Most of the information examined comes from Nepali news sources, governmental and nongovernmental organization (ngo) reports, and personal communications.2 Two approaches can be used to understand the gendered impact of the earthquake in rural areas: (1) reading about widely publicized issues that are particular to women, and (2) through community and ngo actors' examination of local processes of relief distribution.3 I use both these approaches and illustrate potential gaps in the relief efforts. l) REPORTS ON EFFECTS ON WOMEN The major gender-related issues in rural areas postearthquake are: access to health services for pregnant women; poor mother-child nutrition; lack of water for sanitation; insufficient provision of supplies for menstruating women; violence against women, particularly sexual violence; and increased trafficking of women and children.4 All of these gender-related issues have been documented postearthquake and all are deserving of attention. Following the floods in southern Nepal in 2008, those whose documents indicated a gender identity different from the one they presented were unable to register in relief camps, seek medical attention, or enroll in school.9 An exception to the postearthquake focus on women's reproduc- tive health issues can be found in discussions of unmarried women, as well as those whose husbands are working abroad, as it is acknowledged that they face particular difficulties in obtaining relief and support for housing reconstruction.10 The Nepali government's Post-Disaster Needs Assessment (pdna), which was conducted by the Nepal Planning Commission and used as a blueprint in the International Conference on Nepal's Reconstruction, notes that the relative lack of land ownership and property ownership among women, Dalits, and some other ethnic groups puts them at risk of being excluded in owner-driven reconstruction approaches to housing.11 The pdna also recognizes women's role in agriculture and small businesses, stating that the majority of farmers in the affected areas are, in fact, women.","author":[{"dropping-particle":"","family":"Sthapit","given":"Claire Willey","non-dropping-particle":"","parse-names":false,"suffix":""}],"container-title":"Feminist Studies","id":"ITEM-1","issued":{"date-parts":[["2015"]]},"title":"Gendered impacts of the earthquake and responses in Nepal","type":"article"},"uris":["http://www.mendeley.com/documents/?uuid=7fbcf0ee-9675-4de5-b3a3-49a878beffa9","http://www.mendeley.com/documents/?uuid=557846d9-afaa-4522-8b05-cf38d426cb59"]}],"mendeley":{"formattedCitation":"(Sthapit, 2015)","plainTextFormattedCitation":"(Sthapit, 2015)","previouslyFormattedCitation":"(Sthapit, 2015)"},"properties":{"noteIndex":0},"schema":"https://github.com/citation-style-language/schema/raw/master/csl-citation.json"}</w:instrText>
      </w:r>
      <w:r w:rsidR="003B5817" w:rsidRPr="00D42D56">
        <w:rPr>
          <w:lang w:val="en-US"/>
        </w:rPr>
        <w:fldChar w:fldCharType="separate"/>
      </w:r>
      <w:r w:rsidR="003B5817" w:rsidRPr="00D42D56">
        <w:rPr>
          <w:noProof/>
          <w:lang w:val="en-US"/>
        </w:rPr>
        <w:t>(Sthapit, 2015)</w:t>
      </w:r>
      <w:r w:rsidR="003B5817" w:rsidRPr="00D42D56">
        <w:rPr>
          <w:lang w:val="en-US"/>
        </w:rPr>
        <w:fldChar w:fldCharType="end"/>
      </w:r>
      <w:r w:rsidR="003B5817" w:rsidRPr="00D42D56">
        <w:rPr>
          <w:lang w:val="en-US"/>
        </w:rPr>
        <w:t>.</w:t>
      </w:r>
    </w:p>
    <w:p w14:paraId="4B440F0A" w14:textId="4D76B5E6" w:rsidR="00DC3122" w:rsidRPr="00D42D56" w:rsidRDefault="00DC3122" w:rsidP="00E6663A">
      <w:pPr>
        <w:spacing w:line="480" w:lineRule="auto"/>
        <w:ind w:firstLine="720"/>
        <w:jc w:val="both"/>
        <w:rPr>
          <w:lang w:val="en-US"/>
        </w:rPr>
      </w:pPr>
      <w:r>
        <w:rPr>
          <w:lang w:val="en-US"/>
        </w:rPr>
        <w:t xml:space="preserve">Slide </w:t>
      </w:r>
      <w:r w:rsidR="00A80BA4">
        <w:rPr>
          <w:lang w:val="en-US"/>
        </w:rPr>
        <w:t>10</w:t>
      </w:r>
    </w:p>
    <w:p w14:paraId="08F7ABFE" w14:textId="2C9D625C" w:rsidR="00744150" w:rsidRDefault="00D200F4" w:rsidP="00E6663A">
      <w:pPr>
        <w:spacing w:line="480" w:lineRule="auto"/>
        <w:ind w:firstLine="720"/>
        <w:jc w:val="both"/>
        <w:rPr>
          <w:lang w:val="en-US"/>
        </w:rPr>
      </w:pPr>
      <w:r w:rsidRPr="00D42D56">
        <w:rPr>
          <w:lang w:val="en-US"/>
        </w:rPr>
        <w:t xml:space="preserve">Supporting the social, national relationship which creates a more </w:t>
      </w:r>
      <w:r w:rsidR="00CC6239" w:rsidRPr="00D42D56">
        <w:rPr>
          <w:lang w:val="en-US"/>
        </w:rPr>
        <w:t>straightforward</w:t>
      </w:r>
      <w:r w:rsidRPr="00D42D56">
        <w:rPr>
          <w:lang w:val="en-US"/>
        </w:rPr>
        <w:t xml:space="preserve">, which helps implement strong </w:t>
      </w:r>
      <w:r w:rsidR="00CC6239" w:rsidRPr="00D42D56">
        <w:rPr>
          <w:lang w:val="en-US"/>
        </w:rPr>
        <w:t>consideration</w:t>
      </w:r>
      <w:r w:rsidRPr="00D42D56">
        <w:rPr>
          <w:lang w:val="en-US"/>
        </w:rPr>
        <w:t xml:space="preserve"> of better measures </w:t>
      </w:r>
      <w:r w:rsidR="00CC6239" w:rsidRPr="00D42D56">
        <w:rPr>
          <w:lang w:val="en-US"/>
        </w:rPr>
        <w:t>which</w:t>
      </w:r>
      <w:r w:rsidRPr="00D42D56">
        <w:rPr>
          <w:lang w:val="en-US"/>
        </w:rPr>
        <w:t xml:space="preserve"> </w:t>
      </w:r>
      <w:r w:rsidR="00CC6239" w:rsidRPr="00D42D56">
        <w:rPr>
          <w:lang w:val="en-US"/>
        </w:rPr>
        <w:t>crucial</w:t>
      </w:r>
      <w:r w:rsidRPr="00D42D56">
        <w:rPr>
          <w:lang w:val="en-US"/>
        </w:rPr>
        <w:t xml:space="preserve"> in helping </w:t>
      </w:r>
      <w:r w:rsidRPr="00D42D56">
        <w:rPr>
          <w:lang w:val="en-US"/>
        </w:rPr>
        <w:lastRenderedPageBreak/>
        <w:t>manage better outcomes. The media ensured that these concepts are addressed based on a strong emphasis on improved outcomes, which deny the level of participation among individuals to help control</w:t>
      </w:r>
      <w:r w:rsidR="00402D64" w:rsidRPr="00D42D56">
        <w:rPr>
          <w:lang w:val="en-US"/>
        </w:rPr>
        <w:t>.</w:t>
      </w:r>
      <w:r w:rsidR="001D5377" w:rsidRPr="00D42D56">
        <w:rPr>
          <w:lang w:val="en-US"/>
        </w:rPr>
        <w:t xml:space="preserve"> Appreciating essential elements that define positive change within the society has been crucial in assisting implement critical processes that focused </w:t>
      </w:r>
      <w:r w:rsidR="00CC6239" w:rsidRPr="00D42D56">
        <w:rPr>
          <w:lang w:val="en-US"/>
        </w:rPr>
        <w:t>on identifying</w:t>
      </w:r>
      <w:r w:rsidR="001D5377" w:rsidRPr="00D42D56">
        <w:rPr>
          <w:lang w:val="en-US"/>
        </w:rPr>
        <w:t xml:space="preserve"> better change processes. Therefore how the role of women in the media played a significant role in shaping the involvement of women as well as their stellar performance in helping create a close-knit society with a specific focus on better approach in solving challenges within the society</w:t>
      </w:r>
      <w:r w:rsidR="003B5817" w:rsidRPr="00D42D56">
        <w:rPr>
          <w:lang w:val="en-US"/>
        </w:rPr>
        <w:t xml:space="preserve"> </w:t>
      </w:r>
      <w:r w:rsidR="003B5817" w:rsidRPr="00D42D56">
        <w:rPr>
          <w:lang w:val="en-US"/>
        </w:rPr>
        <w:fldChar w:fldCharType="begin" w:fldLock="1"/>
      </w:r>
      <w:r w:rsidR="003B5817" w:rsidRPr="00D42D56">
        <w:rPr>
          <w:lang w:val="en-US"/>
        </w:rPr>
        <w:instrText>ADDIN CSL_CITATION {"citationItems":[{"id":"ITEM-1","itemData":{"DOI":"10.15767/feministstudies.41.3.682","ISSN":"00463663","abstract":"Most of the information examined comes from Nepali news sources, governmental and nongovernmental organization (ngo) reports, and personal communications.2 Two approaches can be used to understand the gendered impact of the earthquake in rural areas: (1) reading about widely publicized issues that are particular to women, and (2) through community and ngo actors' examination of local processes of relief distribution.3 I use both these approaches and illustrate potential gaps in the relief efforts. l) REPORTS ON EFFECTS ON WOMEN The major gender-related issues in rural areas postearthquake are: access to health services for pregnant women; poor mother-child nutrition; lack of water for sanitation; insufficient provision of supplies for menstruating women; violence against women, particularly sexual violence; and increased trafficking of women and children.4 All of these gender-related issues have been documented postearthquake and all are deserving of attention. Following the floods in southern Nepal in 2008, those whose documents indicated a gender identity different from the one they presented were unable to register in relief camps, seek medical attention, or enroll in school.9 An exception to the postearthquake focus on women's reproduc- tive health issues can be found in discussions of unmarried women, as well as those whose husbands are working abroad, as it is acknowledged that they face particular difficulties in obtaining relief and support for housing reconstruction.10 The Nepali government's Post-Disaster Needs Assessment (pdna), which was conducted by the Nepal Planning Commission and used as a blueprint in the International Conference on Nepal's Reconstruction, notes that the relative lack of land ownership and property ownership among women, Dalits, and some other ethnic groups puts them at risk of being excluded in owner-driven reconstruction approaches to housing.11 The pdna also recognizes women's role in agriculture and small businesses, stating that the majority of farmers in the affected areas are, in fact, women.","author":[{"dropping-particle":"","family":"Sthapit","given":"Claire Willey","non-dropping-particle":"","parse-names":false,"suffix":""}],"container-title":"Feminist Studies","id":"ITEM-1","issued":{"date-parts":[["2015"]]},"title":"Gendered impacts of the earthquake and responses in Nepal","type":"article"},"uris":["http://www.mendeley.com/documents/?uuid=557846d9-afaa-4522-8b05-cf38d426cb59"]}],"mendeley":{"formattedCitation":"(Sthapit, 2015)","plainTextFormattedCitation":"(Sthapit, 2015)","previouslyFormattedCitation":"(Sthapit, 2015)"},"properties":{"noteIndex":0},"schema":"https://github.com/citation-style-language/schema/raw/master/csl-citation.json"}</w:instrText>
      </w:r>
      <w:r w:rsidR="003B5817" w:rsidRPr="00D42D56">
        <w:rPr>
          <w:lang w:val="en-US"/>
        </w:rPr>
        <w:fldChar w:fldCharType="separate"/>
      </w:r>
      <w:r w:rsidR="003B5817" w:rsidRPr="00D42D56">
        <w:rPr>
          <w:noProof/>
          <w:lang w:val="en-US"/>
        </w:rPr>
        <w:t>(Sthapit, 2015)</w:t>
      </w:r>
      <w:r w:rsidR="003B5817" w:rsidRPr="00D42D56">
        <w:rPr>
          <w:lang w:val="en-US"/>
        </w:rPr>
        <w:fldChar w:fldCharType="end"/>
      </w:r>
      <w:r w:rsidR="001D5377" w:rsidRPr="00D42D56">
        <w:rPr>
          <w:lang w:val="en-US"/>
        </w:rPr>
        <w:t>.</w:t>
      </w:r>
    </w:p>
    <w:p w14:paraId="2CD32A75" w14:textId="5787CD3E" w:rsidR="00DC3122" w:rsidRPr="00D42D56" w:rsidRDefault="00DC3122" w:rsidP="00E6663A">
      <w:pPr>
        <w:spacing w:line="480" w:lineRule="auto"/>
        <w:ind w:firstLine="720"/>
        <w:jc w:val="both"/>
        <w:rPr>
          <w:lang w:val="en-US"/>
        </w:rPr>
      </w:pPr>
      <w:r>
        <w:rPr>
          <w:lang w:val="en-US"/>
        </w:rPr>
        <w:t>Slide 1</w:t>
      </w:r>
      <w:r w:rsidR="00A80BA4">
        <w:rPr>
          <w:lang w:val="en-US"/>
        </w:rPr>
        <w:t>1</w:t>
      </w:r>
    </w:p>
    <w:p w14:paraId="166F8632" w14:textId="007A8A25" w:rsidR="001D5377" w:rsidRDefault="00D200F4" w:rsidP="00E6663A">
      <w:pPr>
        <w:spacing w:line="480" w:lineRule="auto"/>
        <w:ind w:firstLine="720"/>
        <w:jc w:val="both"/>
        <w:rPr>
          <w:lang w:val="en-US"/>
        </w:rPr>
      </w:pPr>
      <w:r w:rsidRPr="00D42D56">
        <w:rPr>
          <w:lang w:val="en-US"/>
        </w:rPr>
        <w:t xml:space="preserve">Therefore women have </w:t>
      </w:r>
      <w:r w:rsidR="00CC6239" w:rsidRPr="00D42D56">
        <w:rPr>
          <w:lang w:val="en-US"/>
        </w:rPr>
        <w:t>played</w:t>
      </w:r>
      <w:r w:rsidRPr="00D42D56">
        <w:rPr>
          <w:lang w:val="en-US"/>
        </w:rPr>
        <w:t xml:space="preserve"> a significant role in implementing a secure change process, especially when considering the diverse approach that has been implemented in improving </w:t>
      </w:r>
      <w:r w:rsidR="00CC6239" w:rsidRPr="00D42D56">
        <w:rPr>
          <w:lang w:val="en-US"/>
        </w:rPr>
        <w:t>the development of individuals within the country. Having been ravaged by internal conflicts for many years, Nepal has sought to put everything behind and ensure that they develop better processes that help identify better changes that define a strong change process within the society. Women and children are the most affected in cases of conflict. Therefore women have a higher knowledge of the importance of better processes that help define better change processes. The media has been integral in empowering women through highlighting some of the critical elements that can be considered in improving the overall management of diverse concepts in enhancing the overall development of better processes that define successful engagement.</w:t>
      </w:r>
    </w:p>
    <w:p w14:paraId="781263D7" w14:textId="748D1AFE" w:rsidR="00E6663A" w:rsidRDefault="00E6663A" w:rsidP="00E6663A">
      <w:pPr>
        <w:spacing w:line="480" w:lineRule="auto"/>
        <w:ind w:firstLine="720"/>
        <w:jc w:val="both"/>
        <w:rPr>
          <w:lang w:val="en-US"/>
        </w:rPr>
      </w:pPr>
    </w:p>
    <w:p w14:paraId="64518505" w14:textId="26690FAC" w:rsidR="00E6663A" w:rsidRDefault="00E6663A" w:rsidP="00E6663A">
      <w:pPr>
        <w:spacing w:line="480" w:lineRule="auto"/>
        <w:ind w:firstLine="720"/>
        <w:jc w:val="both"/>
        <w:rPr>
          <w:lang w:val="en-US"/>
        </w:rPr>
      </w:pPr>
    </w:p>
    <w:p w14:paraId="278B00D1" w14:textId="1AAB28C5" w:rsidR="00E6663A" w:rsidRDefault="00E6663A" w:rsidP="00E6663A">
      <w:pPr>
        <w:spacing w:line="480" w:lineRule="auto"/>
        <w:ind w:firstLine="720"/>
        <w:jc w:val="both"/>
        <w:rPr>
          <w:lang w:val="en-US"/>
        </w:rPr>
      </w:pPr>
    </w:p>
    <w:p w14:paraId="3347D50D" w14:textId="65C51223" w:rsidR="00E6663A" w:rsidRDefault="00E6663A" w:rsidP="00E6663A">
      <w:pPr>
        <w:spacing w:line="480" w:lineRule="auto"/>
        <w:ind w:firstLine="720"/>
        <w:jc w:val="both"/>
        <w:rPr>
          <w:lang w:val="en-US"/>
        </w:rPr>
      </w:pPr>
    </w:p>
    <w:p w14:paraId="5455AE51" w14:textId="1A16B740" w:rsidR="00E6663A" w:rsidRDefault="008E5E9A" w:rsidP="00E6663A">
      <w:pPr>
        <w:spacing w:line="480" w:lineRule="auto"/>
        <w:ind w:firstLine="720"/>
        <w:jc w:val="both"/>
        <w:rPr>
          <w:lang w:val="en-US"/>
        </w:rPr>
      </w:pPr>
      <w:r>
        <w:rPr>
          <w:lang w:val="en-US"/>
        </w:rPr>
        <w:lastRenderedPageBreak/>
        <w:t xml:space="preserve">Slide 12: References </w:t>
      </w:r>
    </w:p>
    <w:p w14:paraId="7534F532" w14:textId="0BAF885C" w:rsidR="00E6663A" w:rsidRDefault="00E6663A" w:rsidP="00E6663A">
      <w:pPr>
        <w:spacing w:line="480" w:lineRule="auto"/>
        <w:ind w:firstLine="720"/>
        <w:jc w:val="both"/>
        <w:rPr>
          <w:lang w:val="en-US"/>
        </w:rPr>
      </w:pPr>
    </w:p>
    <w:p w14:paraId="680EFB60" w14:textId="21CE766E" w:rsidR="00E6663A" w:rsidRDefault="00E6663A" w:rsidP="00E6663A">
      <w:pPr>
        <w:spacing w:line="480" w:lineRule="auto"/>
        <w:ind w:firstLine="720"/>
        <w:jc w:val="both"/>
        <w:rPr>
          <w:lang w:val="en-US"/>
        </w:rPr>
      </w:pPr>
    </w:p>
    <w:p w14:paraId="08A22AAA" w14:textId="504B60EC" w:rsidR="00E6663A" w:rsidRDefault="00E6663A" w:rsidP="00E6663A">
      <w:pPr>
        <w:spacing w:line="480" w:lineRule="auto"/>
        <w:ind w:firstLine="720"/>
        <w:jc w:val="both"/>
        <w:rPr>
          <w:lang w:val="en-US"/>
        </w:rPr>
      </w:pPr>
    </w:p>
    <w:p w14:paraId="5076FAFC" w14:textId="7480C247" w:rsidR="00B94677" w:rsidRDefault="00B94677" w:rsidP="00E6663A">
      <w:pPr>
        <w:spacing w:line="480" w:lineRule="auto"/>
        <w:rPr>
          <w:lang w:val="en-US"/>
        </w:rPr>
      </w:pPr>
    </w:p>
    <w:p w14:paraId="68940A28" w14:textId="77777777" w:rsidR="00CC6239" w:rsidRDefault="00CC6239">
      <w:pPr>
        <w:rPr>
          <w:lang w:val="en-US"/>
        </w:rPr>
      </w:pPr>
    </w:p>
    <w:p w14:paraId="0332F59B" w14:textId="77777777" w:rsidR="001D5377" w:rsidRDefault="001D5377">
      <w:pPr>
        <w:rPr>
          <w:lang w:val="en-US"/>
        </w:rPr>
      </w:pPr>
    </w:p>
    <w:p w14:paraId="1B80A1F6" w14:textId="77777777" w:rsidR="005B1CA5" w:rsidRDefault="005B1CA5">
      <w:pPr>
        <w:rPr>
          <w:lang w:val="en-US"/>
        </w:rPr>
      </w:pPr>
    </w:p>
    <w:p w14:paraId="467AE65B" w14:textId="77777777" w:rsidR="00401DEA" w:rsidRDefault="00401DEA">
      <w:pPr>
        <w:rPr>
          <w:lang w:val="en-US"/>
        </w:rPr>
      </w:pPr>
    </w:p>
    <w:p w14:paraId="21016700" w14:textId="7DAF9618" w:rsidR="000E18DA" w:rsidRDefault="000E18DA">
      <w:pPr>
        <w:rPr>
          <w:lang w:val="en-US"/>
        </w:rPr>
      </w:pPr>
    </w:p>
    <w:p w14:paraId="3A85B59D" w14:textId="10A1ADC4" w:rsidR="00BE738E" w:rsidRPr="00BE738E" w:rsidRDefault="00BE738E">
      <w:pPr>
        <w:rPr>
          <w:lang w:val="en-US"/>
        </w:rPr>
      </w:pPr>
    </w:p>
    <w:sectPr w:rsidR="00BE738E" w:rsidRPr="00BE738E" w:rsidSect="00EC070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0B5EFB" w14:textId="77777777" w:rsidR="005579DA" w:rsidRDefault="005579DA" w:rsidP="00EC070B">
      <w:pPr>
        <w:spacing w:after="0" w:line="240" w:lineRule="auto"/>
      </w:pPr>
      <w:r>
        <w:separator/>
      </w:r>
    </w:p>
  </w:endnote>
  <w:endnote w:type="continuationSeparator" w:id="0">
    <w:p w14:paraId="6F092DB5" w14:textId="77777777" w:rsidR="005579DA" w:rsidRDefault="005579DA" w:rsidP="00EC0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8D91A8" w14:textId="77777777" w:rsidR="005579DA" w:rsidRDefault="005579DA" w:rsidP="00EC070B">
      <w:pPr>
        <w:spacing w:after="0" w:line="240" w:lineRule="auto"/>
      </w:pPr>
      <w:r>
        <w:separator/>
      </w:r>
    </w:p>
  </w:footnote>
  <w:footnote w:type="continuationSeparator" w:id="0">
    <w:p w14:paraId="0D07B8D3" w14:textId="77777777" w:rsidR="005579DA" w:rsidRDefault="005579DA" w:rsidP="00EC07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35043" w14:textId="325A8EFD" w:rsidR="00EC070B" w:rsidRDefault="00EC070B">
    <w:pPr>
      <w:pStyle w:val="Header"/>
      <w:jc w:val="right"/>
    </w:pPr>
    <w:r>
      <w:rPr>
        <w:lang w:val="en-US"/>
      </w:rPr>
      <w:t xml:space="preserve">MEDIA DESCRIPTION ON ROLE OF WOMEN IN NEPAL TRANSITION  </w:t>
    </w:r>
    <w:sdt>
      <w:sdtPr>
        <w:id w:val="-3587364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D2A9080" w14:textId="77777777" w:rsidR="00EC070B" w:rsidRDefault="00EC07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czMzMxMjA3sTAzM7VQ0lEKTi0uzszPAykwrAUAY/EP9iwAAAA="/>
  </w:docVars>
  <w:rsids>
    <w:rsidRoot w:val="00BE738E"/>
    <w:rsid w:val="000E18DA"/>
    <w:rsid w:val="001D5377"/>
    <w:rsid w:val="00260E5B"/>
    <w:rsid w:val="002D7C44"/>
    <w:rsid w:val="002E6595"/>
    <w:rsid w:val="0034312F"/>
    <w:rsid w:val="003B5817"/>
    <w:rsid w:val="00401DEA"/>
    <w:rsid w:val="00402D64"/>
    <w:rsid w:val="005579DA"/>
    <w:rsid w:val="005B1CA5"/>
    <w:rsid w:val="005E0762"/>
    <w:rsid w:val="0064333B"/>
    <w:rsid w:val="006C75BD"/>
    <w:rsid w:val="00744150"/>
    <w:rsid w:val="00763319"/>
    <w:rsid w:val="007859FE"/>
    <w:rsid w:val="007A5058"/>
    <w:rsid w:val="007D438D"/>
    <w:rsid w:val="008E5E9A"/>
    <w:rsid w:val="00A70612"/>
    <w:rsid w:val="00A80BA4"/>
    <w:rsid w:val="00AA7723"/>
    <w:rsid w:val="00B94677"/>
    <w:rsid w:val="00BE738E"/>
    <w:rsid w:val="00C414AB"/>
    <w:rsid w:val="00CC6239"/>
    <w:rsid w:val="00D200F4"/>
    <w:rsid w:val="00D42D56"/>
    <w:rsid w:val="00D847A3"/>
    <w:rsid w:val="00DC3122"/>
    <w:rsid w:val="00E02620"/>
    <w:rsid w:val="00E6663A"/>
    <w:rsid w:val="00EC070B"/>
    <w:rsid w:val="00F6372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D437D3"/>
  <w15:chartTrackingRefBased/>
  <w15:docId w15:val="{78C804BC-0CBD-4EF0-BD66-04CF768C0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07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070B"/>
  </w:style>
  <w:style w:type="paragraph" w:styleId="Footer">
    <w:name w:val="footer"/>
    <w:basedOn w:val="Normal"/>
    <w:link w:val="FooterChar"/>
    <w:uiPriority w:val="99"/>
    <w:unhideWhenUsed/>
    <w:rsid w:val="00EC07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07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CDDDA-2B5E-4449-9D70-03FED3A02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4281</Words>
  <Characters>24408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2019-11-08T06:00:00Z</dcterms:created>
  <dcterms:modified xsi:type="dcterms:W3CDTF">2019-11-08T06:00:00Z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http://www.zotero.org/styles/harvard1</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